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2003/2024</w:t>
      </w:r>
    </w:p>
    <w:p>
      <w:pPr>
        <w:spacing w:before="0" w:after="160" w:line="259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160" w:line="259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Гулиевой </w:t>
      </w:r>
      <w:r>
        <w:rPr>
          <w:rFonts w:ascii="Times New Roman" w:eastAsia="Times New Roman" w:hAnsi="Times New Roman" w:cs="Times New Roman"/>
          <w:sz w:val="28"/>
          <w:szCs w:val="28"/>
        </w:rPr>
        <w:t>Наргиз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Ядигар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34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Анкор</w:t>
      </w:r>
      <w:r>
        <w:rPr>
          <w:rFonts w:ascii="Times New Roman" w:eastAsia="Times New Roman" w:hAnsi="Times New Roman" w:cs="Times New Roman"/>
          <w:sz w:val="28"/>
          <w:szCs w:val="28"/>
        </w:rPr>
        <w:t>»,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4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5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15.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15.05.2023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олжностным лицом Межрайонной ИФНС России №7 по ХМАО-Югре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Гулиевой Н.Я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15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РФ,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Гулиев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 ООО «Анкор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зарегистрированного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г. Нефтеюганск, СУ-62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 д. 2, помещение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 5.1 ст. 23 НК РФ, </w:t>
      </w:r>
      <w:r>
        <w:rPr>
          <w:rFonts w:ascii="Times New Roman" w:eastAsia="Times New Roman" w:hAnsi="Times New Roman" w:cs="Times New Roman"/>
          <w:sz w:val="28"/>
          <w:szCs w:val="28"/>
        </w:rPr>
        <w:t>ч.ч</w:t>
      </w:r>
      <w:r>
        <w:rPr>
          <w:rFonts w:ascii="Times New Roman" w:eastAsia="Times New Roman" w:hAnsi="Times New Roman" w:cs="Times New Roman"/>
          <w:sz w:val="28"/>
          <w:szCs w:val="28"/>
        </w:rPr>
        <w:t>. 3 и 5 ст.18 Федерального закона от 06.12.2011 г. № 402-ФЗ «О бухгалтерском учете», до 01.04.2023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 в налоговый орган по месту учета – межрайонную ИФНС России № 7 по Ханты-Мансийскому автономному округу – Югре, бухгалтерскую (финансовую) отчетность за 2022 год. Срок представления бухгалтерской (финансовой) отчетности за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не позднее 24:00 час. 31.03.2023, фактически бухгалтерская (финансовая) отчетность за 2022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просил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дело 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отсутствие, производство по делу прекратить в связи с тем, что </w:t>
      </w:r>
      <w:r>
        <w:rPr>
          <w:rFonts w:ascii="Times New Roman" w:eastAsia="Times New Roman" w:hAnsi="Times New Roman" w:cs="Times New Roman"/>
          <w:sz w:val="28"/>
          <w:szCs w:val="28"/>
        </w:rPr>
        <w:t>она не была надлежаще извещена на составление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26.1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подлежат: наличие события административного правонарушения; виновность лица в совершении административного правонарушения; иные обстоятельства, имеющие значение для правильного разрешения дела.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Гулиев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Н.Я</w:t>
      </w:r>
      <w:r>
        <w:rPr>
          <w:rFonts w:ascii="Times New Roman" w:eastAsia="Times New Roman" w:hAnsi="Times New Roman" w:cs="Times New Roman"/>
          <w:sz w:val="28"/>
          <w:szCs w:val="28"/>
        </w:rPr>
        <w:t>. извещал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г</w:t>
      </w:r>
      <w:r>
        <w:rPr>
          <w:rStyle w:val="cat-UserDefinedgrp-46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тогда как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заявлению о рассмотрении дела в отсутствии Гулиевой Н.Я. и копии ее паспорта, Гулиева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проживает по адресу: </w:t>
      </w:r>
      <w:r>
        <w:rPr>
          <w:rStyle w:val="cat-UserDefinedgrp-45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с 24.12.2020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материалах дела отсутствуют 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Гулиевой Н.Я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места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UserDefinedgrp-45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копии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Гулиевой Н.Я</w:t>
      </w:r>
      <w:r>
        <w:rPr>
          <w:rFonts w:ascii="Times New Roman" w:eastAsia="Times New Roman" w:hAnsi="Times New Roman" w:cs="Times New Roman"/>
          <w:sz w:val="28"/>
          <w:szCs w:val="28"/>
        </w:rPr>
        <w:t>. по данному адресу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28.2 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РФ о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правонарушении. Указанные лица вправе представить объяснения и замечания по содержанию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прилагаются к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(ч. 4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28.2 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РФ).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содержания ч. 4.1 данной статьи следует, что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извещены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их отсутствие. Копия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 направляется лицу, в отношении которого он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, в течение трех дней со дня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 подписывается должностным лицом, его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составившим</w:t>
      </w:r>
      <w:r>
        <w:rPr>
          <w:rFonts w:ascii="Times New Roman" w:eastAsia="Times New Roman" w:hAnsi="Times New Roman" w:cs="Times New Roman"/>
          <w:sz w:val="28"/>
          <w:szCs w:val="28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 случае, предусмотренном частью 4.1 данной статьи, в нем делается соответствующая запись (ч. 5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28.2 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РФ).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протокола от </w:t>
      </w:r>
      <w:r>
        <w:rPr>
          <w:rFonts w:ascii="Times New Roman" w:eastAsia="Times New Roman" w:hAnsi="Times New Roman" w:cs="Times New Roman"/>
          <w:sz w:val="28"/>
          <w:szCs w:val="28"/>
        </w:rPr>
        <w:t>15.05.2023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составлен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Гулиевой Н.Я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надлежащем извещении и вручении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копии протокола материалы дела не содержат.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положений ч. 1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1.6 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</w:t>
      </w:r>
      <w:r>
        <w:rPr>
          <w:rFonts w:ascii="Times New Roman" w:eastAsia="Times New Roman" w:hAnsi="Times New Roman" w:cs="Times New Roman"/>
          <w:sz w:val="28"/>
          <w:szCs w:val="28"/>
        </w:rPr>
        <w:t>и соблюдение установленного законом порядка привлечения лица к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приведенные выше обстоятельства, мировой судья при рассмотрении данного дела приходит к выводу, что нарушен установленный законом порядок привлечения </w:t>
      </w:r>
      <w:r>
        <w:rPr>
          <w:rFonts w:ascii="Times New Roman" w:eastAsia="Times New Roman" w:hAnsi="Times New Roman" w:cs="Times New Roman"/>
          <w:sz w:val="28"/>
          <w:szCs w:val="28"/>
        </w:rPr>
        <w:t>Гулиевой Н.Я</w:t>
      </w:r>
      <w:r>
        <w:rPr>
          <w:rFonts w:ascii="Times New Roman" w:eastAsia="Times New Roman" w:hAnsi="Times New Roman" w:cs="Times New Roman"/>
          <w:sz w:val="28"/>
          <w:szCs w:val="28"/>
        </w:rPr>
        <w:t>. к административной ответственности. Производство по делу об административном правонарушении подлежит прекра</w:t>
      </w:r>
      <w:r>
        <w:rPr>
          <w:rFonts w:ascii="Times New Roman" w:eastAsia="Times New Roman" w:hAnsi="Times New Roman" w:cs="Times New Roman"/>
          <w:sz w:val="28"/>
          <w:szCs w:val="28"/>
        </w:rPr>
        <w:t>щению в соответствии с пунктом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 за отсутствием со</w:t>
      </w:r>
      <w:r>
        <w:rPr>
          <w:rFonts w:ascii="Times New Roman" w:eastAsia="Times New Roman" w:hAnsi="Times New Roman" w:cs="Times New Roman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ст.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 мировой судья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рекратить производство по делу об административном правон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 </w:t>
      </w:r>
      <w:r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15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«Анкор»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Гулиевой </w:t>
      </w:r>
      <w:r>
        <w:rPr>
          <w:rFonts w:ascii="Times New Roman" w:eastAsia="Times New Roman" w:hAnsi="Times New Roman" w:cs="Times New Roman"/>
          <w:sz w:val="28"/>
          <w:szCs w:val="28"/>
        </w:rPr>
        <w:t>Наргиз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Ядигар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отсутствием </w:t>
      </w:r>
      <w:r>
        <w:rPr>
          <w:rFonts w:ascii="Times New Roman" w:eastAsia="Times New Roman" w:hAnsi="Times New Roman" w:cs="Times New Roman"/>
          <w:sz w:val="28"/>
          <w:szCs w:val="28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опротестовано прокурором.</w:t>
      </w:r>
    </w:p>
    <w:p>
      <w:pPr>
        <w:spacing w:before="0" w:after="160" w:line="259" w:lineRule="auto"/>
        <w:ind w:firstLine="708"/>
        <w:jc w:val="both"/>
        <w:rPr>
          <w:sz w:val="28"/>
          <w:szCs w:val="28"/>
        </w:rPr>
      </w:pPr>
    </w:p>
    <w:p>
      <w:pPr>
        <w:spacing w:before="0" w:after="16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6560"/>
        </w:tabs>
        <w:spacing w:before="0" w:after="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center" w:pos="467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47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32"/>
        <w:gridCol w:w="5541"/>
        <w:gridCol w:w="4822"/>
        <w:gridCol w:w="5652"/>
      </w:tblGrid>
      <w:tr>
        <w:tblPrEx>
          <w:tblW w:w="20847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8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hyperlink r:id="rId12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160" w:line="259" w:lineRule="auto"/>
        <w:ind w:firstLine="708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4rplc-7">
    <w:name w:val="cat-ExternalSystemDefined grp-44 rplc-7"/>
    <w:basedOn w:val="DefaultParagraphFont"/>
  </w:style>
  <w:style w:type="character" w:customStyle="1" w:styleId="cat-PassportDatagrp-34rplc-8">
    <w:name w:val="cat-PassportData grp-34 rplc-8"/>
    <w:basedOn w:val="DefaultParagraphFont"/>
  </w:style>
  <w:style w:type="character" w:customStyle="1" w:styleId="cat-UserDefinedgrp-45rplc-10">
    <w:name w:val="cat-UserDefined grp-45 rplc-10"/>
    <w:basedOn w:val="DefaultParagraphFont"/>
  </w:style>
  <w:style w:type="character" w:customStyle="1" w:styleId="cat-PassportDatagrp-35rplc-12">
    <w:name w:val="cat-PassportData grp-35 rplc-12"/>
    <w:basedOn w:val="DefaultParagraphFont"/>
  </w:style>
  <w:style w:type="character" w:customStyle="1" w:styleId="cat-ExternalSystemDefinedgrp-43rplc-13">
    <w:name w:val="cat-ExternalSystemDefined grp-43 rplc-13"/>
    <w:basedOn w:val="DefaultParagraphFont"/>
  </w:style>
  <w:style w:type="character" w:customStyle="1" w:styleId="cat-ExternalSystemDefinedgrp-42rplc-14">
    <w:name w:val="cat-ExternalSystemDefined grp-42 rplc-14"/>
    <w:basedOn w:val="DefaultParagraphFont"/>
  </w:style>
  <w:style w:type="character" w:customStyle="1" w:styleId="cat-UserDefinedgrp-46rplc-30">
    <w:name w:val="cat-UserDefined grp-46 rplc-30"/>
    <w:basedOn w:val="DefaultParagraphFont"/>
  </w:style>
  <w:style w:type="character" w:customStyle="1" w:styleId="cat-UserDefinedgrp-45rplc-33">
    <w:name w:val="cat-UserDefined grp-45 rplc-33"/>
    <w:basedOn w:val="DefaultParagraphFont"/>
  </w:style>
  <w:style w:type="character" w:customStyle="1" w:styleId="cat-UserDefinedgrp-45rplc-37">
    <w:name w:val="cat-UserDefined grp-45 rplc-37"/>
    <w:basedOn w:val="DefaultParagraphFont"/>
  </w:style>
  <w:style w:type="character" w:customStyle="1" w:styleId="cat-UserDefinedgrp-47rplc-46">
    <w:name w:val="cat-UserDefined grp-47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v/glava-29/statia-29.9/" TargetMode="External" /><Relationship Id="rId11" Type="http://schemas.openxmlformats.org/officeDocument/2006/relationships/hyperlink" Target="https://sudact.ru/law/koap/razdel-iv/glava-29/statia-29.11/" TargetMode="External" /><Relationship Id="rId12" Type="http://schemas.openxmlformats.org/officeDocument/2006/relationships/hyperlink" Target="http://www.mirsud86.ru" TargetMode="Externa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koap/razdel-ii/glava-12/statia-12.2/" TargetMode="External" /><Relationship Id="rId5" Type="http://schemas.openxmlformats.org/officeDocument/2006/relationships/hyperlink" Target="https://sudact.ru/law/koap/razdel-iv/glava-24/statia-24.1/" TargetMode="External" /><Relationship Id="rId6" Type="http://schemas.openxmlformats.org/officeDocument/2006/relationships/hyperlink" Target="https://sudact.ru/law/koap/razdel-iv/glava-26/statia-26.1/" TargetMode="External" /><Relationship Id="rId7" Type="http://schemas.openxmlformats.org/officeDocument/2006/relationships/hyperlink" Target="https://sudact.ru/law/koap/razdel-iv/glava-28/statia-28.2/" TargetMode="External" /><Relationship Id="rId8" Type="http://schemas.openxmlformats.org/officeDocument/2006/relationships/hyperlink" Target="https://sudact.ru/law/koap/razdel-i/glava-1/statia-1.6/" TargetMode="External" /><Relationship Id="rId9" Type="http://schemas.openxmlformats.org/officeDocument/2006/relationships/hyperlink" Target="https://sudact.ru/law/koap/razdel-iv/glava-24/statia-24.5/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